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B55E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附件1：</w:t>
      </w:r>
    </w:p>
    <w:p w14:paraId="77CF1F6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项目内容需求清单</w:t>
      </w:r>
    </w:p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279"/>
        <w:gridCol w:w="1471"/>
        <w:gridCol w:w="1235"/>
        <w:gridCol w:w="1322"/>
      </w:tblGrid>
      <w:tr w14:paraId="6653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需求内容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整改位置</w:t>
            </w:r>
          </w:p>
        </w:tc>
      </w:tr>
      <w:tr w14:paraId="711B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D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8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防火封堵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D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C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7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第一住院大楼</w:t>
            </w:r>
          </w:p>
        </w:tc>
      </w:tr>
      <w:tr w14:paraId="3C89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3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9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楼顶排烟口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B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0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4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8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防火封堵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5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F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1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第二住院大楼</w:t>
            </w:r>
          </w:p>
        </w:tc>
      </w:tr>
      <w:tr w14:paraId="3503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防火封堵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2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6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D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0581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报警信号线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8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C4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</w:t>
            </w:r>
          </w:p>
        </w:tc>
      </w:tr>
      <w:tr w14:paraId="084F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A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5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1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C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7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C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E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0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JDG20管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B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6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8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C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9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93度喷头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4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5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7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6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以上报价需包含以下项目服务，不额外计算费用：</w:t>
            </w:r>
          </w:p>
        </w:tc>
      </w:tr>
      <w:tr w14:paraId="04ED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水泵接合器按区分系统，标注系统压力和流量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3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32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A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</w:tr>
      <w:tr w14:paraId="5CEE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9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厨房防火门，闭门器损坏顺序器缺失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5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5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7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E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1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厨房安全出口指示灯线路更换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D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F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D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2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消防水池液位计设置标尺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B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5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0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一期住院大楼部分防火门顺序器缺失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A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A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5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一期屋顶正压送风连接软管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5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2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现场为准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1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8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以上报价包含税费、安装、运输等一切费用。</w:t>
            </w:r>
          </w:p>
        </w:tc>
      </w:tr>
    </w:tbl>
    <w:p w14:paraId="4262AC5F">
      <w:pPr>
        <w:rPr>
          <w:rFonts w:hint="eastAsia"/>
          <w:lang w:val="en-US" w:eastAsia="zh-CN"/>
        </w:rPr>
      </w:pPr>
    </w:p>
    <w:p w14:paraId="25C5C91C">
      <w:pPr>
        <w:rPr>
          <w:rFonts w:hint="eastAsia"/>
          <w:lang w:val="en-US" w:eastAsia="zh-CN"/>
        </w:rPr>
      </w:pPr>
    </w:p>
    <w:p w14:paraId="68A15F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备注：报价单参照此格式执行，所报的产品需列明规格型号品牌等，报价总价不能超过采购控制价，否则视为无效报价。</w:t>
      </w:r>
    </w:p>
    <w:p w14:paraId="36157FDF">
      <w:pPr>
        <w:rPr>
          <w:rFonts w:hint="eastAsia"/>
          <w:lang w:val="en-US" w:eastAsia="zh-CN"/>
        </w:rPr>
      </w:pPr>
    </w:p>
    <w:p w14:paraId="18C9FEF1">
      <w:pPr>
        <w:rPr>
          <w:rFonts w:hint="eastAsia"/>
          <w:lang w:val="en-US" w:eastAsia="zh-CN"/>
        </w:rPr>
      </w:pPr>
    </w:p>
    <w:p w14:paraId="4372F400">
      <w:pPr>
        <w:rPr>
          <w:rFonts w:hint="eastAsia"/>
          <w:lang w:val="en-US" w:eastAsia="zh-CN"/>
        </w:rPr>
      </w:pPr>
    </w:p>
    <w:p w14:paraId="370B1794">
      <w:pPr>
        <w:rPr>
          <w:rFonts w:hint="eastAsia"/>
          <w:lang w:val="en-US" w:eastAsia="zh-CN"/>
        </w:rPr>
      </w:pPr>
    </w:p>
    <w:p w14:paraId="393251E8">
      <w:pPr>
        <w:rPr>
          <w:rFonts w:hint="eastAsia"/>
          <w:lang w:val="en-US" w:eastAsia="zh-CN"/>
        </w:rPr>
      </w:pPr>
    </w:p>
    <w:p w14:paraId="3B58B4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5E12BC34"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auto"/>
          <w:kern w:val="0"/>
          <w:sz w:val="17"/>
          <w:szCs w:val="17"/>
        </w:rPr>
      </w:pPr>
      <w:r>
        <w:rPr>
          <w:rFonts w:ascii="Times New Roman" w:hAnsi="Times New Roman" w:eastAsia="微软雅黑" w:cs="Times New Roman"/>
          <w:color w:val="auto"/>
          <w:kern w:val="0"/>
          <w:sz w:val="44"/>
          <w:szCs w:val="44"/>
        </w:rPr>
        <w:t>评分细则</w:t>
      </w:r>
    </w:p>
    <w:tbl>
      <w:tblPr>
        <w:tblStyle w:val="2"/>
        <w:tblW w:w="95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961"/>
        <w:gridCol w:w="5433"/>
        <w:gridCol w:w="1705"/>
      </w:tblGrid>
      <w:tr w14:paraId="732F5D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543BC">
            <w:pPr>
              <w:widowControl/>
              <w:spacing w:line="480" w:lineRule="atLeast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78649">
            <w:pPr>
              <w:widowControl/>
              <w:spacing w:line="480" w:lineRule="atLeast"/>
              <w:ind w:left="188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5AD91">
            <w:pPr>
              <w:widowControl/>
              <w:spacing w:line="480" w:lineRule="atLeast"/>
              <w:ind w:firstLine="1687" w:firstLineChars="7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41A07">
            <w:pPr>
              <w:widowControl/>
              <w:spacing w:line="480" w:lineRule="atLeast"/>
              <w:ind w:left="44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4D0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999CB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价格</w:t>
            </w:r>
          </w:p>
          <w:p w14:paraId="30AF5C68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C919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597C7CD0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F314F">
            <w:pPr>
              <w:widowControl/>
              <w:spacing w:line="480" w:lineRule="atLeast"/>
              <w:ind w:left="107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以本次有效投标的最低投标报价为基准价，其价格分为满分。其他投标人的价格分统一按照下列公式计算价格得分=（基准价/投标报价）×30。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E2AE31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4C0627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A61EF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20%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5770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E6E9C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投标人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提供类似项目业绩一个得5分，本项最高得20分。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备注：类似项目业绩指消防整改业绩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FBE43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提供合同复印件或验收单加盖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单位鲜章。</w:t>
            </w:r>
          </w:p>
        </w:tc>
      </w:tr>
      <w:tr w14:paraId="0CEDE97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A97A3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3032C7E3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48754046">
            <w:pPr>
              <w:widowControl/>
              <w:spacing w:line="480" w:lineRule="atLeast"/>
              <w:ind w:left="19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D36EF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1BBC8AA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78D6E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针对本项目提供服务方案至少包含：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①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消防整改施工计划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②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拟派人施工队伍组织架构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③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施工安全保证措施</w:t>
            </w: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消防整改过程中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服务质量保证措施</w:t>
            </w:r>
            <w:r>
              <w:rPr>
                <w:rFonts w:hint="eastAsia" w:ascii="微软雅黑" w:hAnsi="微软雅黑" w:eastAsia="微软雅黑" w:cs="微软雅黑"/>
                <w:color w:val="auto"/>
              </w:rPr>
              <w:t>⑤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安全施工文明措施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。每缺少一项扣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分，每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一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项有缺陷的扣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分，扣完为止。（缺陷指：存在项目名称错误、地点区域错误、内容与本项目需求无关、方案内容矛盾或表述前后不一致、仅有框架或标题、适用的标准(方法)错误、明显复制其他项目内容等任意一种情形的）。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DB87F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CDA0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599C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后续保障20%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C6E12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5C296">
            <w:pP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针对本项目提供后续保障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方案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内容至少包含：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①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后期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应急组成员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及联系方式等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②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后期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应急措施</w:t>
            </w:r>
            <w:r>
              <w:rPr>
                <w:rFonts w:hint="default" w:ascii="Calibri" w:hAnsi="Calibri" w:eastAsia="华文仿宋" w:cs="Calibri"/>
                <w:color w:val="auto"/>
                <w:lang w:val="en-US" w:eastAsia="zh-CN"/>
              </w:rPr>
              <w:t>③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后期检查方案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后期质量保障措施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。每缺少一项扣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分，每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一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项有缺陷的扣2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.5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分，扣完为止。（缺陷指：存在项目名称错误、地点区域错误、内容与本项目需求无关、方案内容矛盾或表述前后不一致、仅有框架或标题、适用的标准(方法)错误、明显复制其他项目内容等任意一种情形的）。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65E6B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 w14:paraId="763F8A1E"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95081"/>
    <w:rsid w:val="3C7F7466"/>
    <w:rsid w:val="414278FA"/>
    <w:rsid w:val="462C56FE"/>
    <w:rsid w:val="4EC06927"/>
    <w:rsid w:val="71BB7AFE"/>
    <w:rsid w:val="751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1949</Words>
  <Characters>2066</Characters>
  <Lines>0</Lines>
  <Paragraphs>0</Paragraphs>
  <TotalTime>34</TotalTime>
  <ScaleCrop>false</ScaleCrop>
  <LinksUpToDate>false</LinksUpToDate>
  <CharactersWithSpaces>2074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2025-02-27T06:37:00Z</dcterms:created>
  <dc:creator>Lenovo</dc:creator>
  <cp:lastModifiedBy>Jensen</cp:lastModifiedBy>
  <dcterms:modified xsi:type="dcterms:W3CDTF">2025-03-19T00:49:59Z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eyJoZGlkIjoiNGY4OGMwM2VjMmI1ZGQ5NDMyZTAyN2M5NmE2ZGNmY2QiLCJ1c2VySWQiOiIyOTA1MTk5OTAifQ==</vt:lpwstr>
  </property>
  <property fmtid="{D5CDD505-2E9C-101B-9397-08002B2CF9AE}" pid="4" name="ICV">
    <vt:lpwstr>FE7C482D11A44623A617AF6F30D1CB43_12</vt:lpwstr>
  </property>
</Properties>
</file>